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A01" w:rsidRDefault="00106A01" w:rsidP="00106A01">
      <w:pPr>
        <w:spacing w:before="88" w:after="88" w:line="369" w:lineRule="atLeast"/>
        <w:textAlignment w:val="baseline"/>
        <w:rPr>
          <w:rFonts w:ascii="Verdana" w:eastAsia="Times New Roman" w:hAnsi="Verdana" w:cs="Times New Roman"/>
          <w:b/>
          <w:bCs/>
          <w:color w:val="000000"/>
          <w:sz w:val="32"/>
          <w:szCs w:val="32"/>
          <w:lang w:eastAsia="it-IT"/>
        </w:rPr>
      </w:pPr>
      <w:r w:rsidRPr="00F949CB">
        <w:rPr>
          <w:rFonts w:ascii="Verdana" w:eastAsia="Times New Roman" w:hAnsi="Verdana" w:cs="Times New Roman"/>
          <w:b/>
          <w:bCs/>
          <w:color w:val="000000"/>
          <w:sz w:val="32"/>
          <w:szCs w:val="32"/>
          <w:lang w:eastAsia="it-IT"/>
        </w:rPr>
        <w:t>Il questionario</w:t>
      </w:r>
    </w:p>
    <w:p w:rsidR="00106A01" w:rsidRPr="0064293D" w:rsidRDefault="00106A01" w:rsidP="00106A01">
      <w:pPr>
        <w:spacing w:before="88" w:after="88" w:line="369" w:lineRule="atLeast"/>
        <w:textAlignment w:val="baseline"/>
        <w:rPr>
          <w:rFonts w:ascii="Verdana" w:eastAsia="Times New Roman" w:hAnsi="Verdana" w:cs="Times New Roman"/>
          <w:b/>
          <w:bCs/>
          <w:color w:val="000000"/>
          <w:lang w:eastAsia="it-IT"/>
        </w:rPr>
      </w:pPr>
      <w:r>
        <w:rPr>
          <w:rFonts w:ascii="Verdana" w:eastAsia="Times New Roman" w:hAnsi="Verdana" w:cs="Times New Roman"/>
          <w:b/>
          <w:bCs/>
          <w:color w:val="000000"/>
          <w:lang w:eastAsia="it-IT"/>
        </w:rPr>
        <w:t xml:space="preserve">di </w:t>
      </w:r>
      <w:proofErr w:type="spellStart"/>
      <w:r>
        <w:rPr>
          <w:rFonts w:ascii="Verdana" w:eastAsia="Times New Roman" w:hAnsi="Verdana" w:cs="Times New Roman"/>
          <w:b/>
          <w:bCs/>
          <w:color w:val="000000"/>
          <w:lang w:eastAsia="it-IT"/>
        </w:rPr>
        <w:t>Noemi</w:t>
      </w:r>
      <w:proofErr w:type="spellEnd"/>
      <w:r>
        <w:rPr>
          <w:rFonts w:ascii="Verdana" w:eastAsia="Times New Roman" w:hAnsi="Verdana" w:cs="Times New Roman"/>
          <w:b/>
          <w:bCs/>
          <w:color w:val="000000"/>
          <w:lang w:eastAsia="it-IT"/>
        </w:rPr>
        <w:t xml:space="preserve"> Giorgia </w:t>
      </w:r>
      <w:proofErr w:type="spellStart"/>
      <w:r>
        <w:rPr>
          <w:rFonts w:ascii="Verdana" w:eastAsia="Times New Roman" w:hAnsi="Verdana" w:cs="Times New Roman"/>
          <w:b/>
          <w:bCs/>
          <w:color w:val="000000"/>
          <w:lang w:eastAsia="it-IT"/>
        </w:rPr>
        <w:t>Serenthà</w:t>
      </w:r>
      <w:proofErr w:type="spellEnd"/>
      <w:r>
        <w:rPr>
          <w:rFonts w:ascii="Verdana" w:eastAsia="Times New Roman" w:hAnsi="Verdana" w:cs="Times New Roman"/>
          <w:b/>
          <w:bCs/>
          <w:color w:val="000000"/>
          <w:lang w:eastAsia="it-IT"/>
        </w:rPr>
        <w:t xml:space="preserve"> (noemi.serentha@gmail.com)</w:t>
      </w:r>
    </w:p>
    <w:p w:rsidR="00106A01" w:rsidRPr="00F949CB" w:rsidRDefault="00106A01" w:rsidP="00106A01">
      <w:pPr>
        <w:pStyle w:val="Titolo3"/>
        <w:spacing w:before="176" w:beforeAutospacing="0" w:after="176" w:afterAutospacing="0" w:line="369" w:lineRule="atLeast"/>
        <w:textAlignment w:val="baseline"/>
        <w:rPr>
          <w:rFonts w:ascii="Verdana" w:hAnsi="Verdana"/>
          <w:color w:val="000000"/>
          <w:sz w:val="32"/>
          <w:szCs w:val="32"/>
        </w:rPr>
      </w:pPr>
      <w:r w:rsidRPr="00F949CB">
        <w:rPr>
          <w:rFonts w:ascii="Verdana" w:hAnsi="Verdana"/>
          <w:color w:val="000000"/>
          <w:sz w:val="32"/>
          <w:szCs w:val="32"/>
        </w:rPr>
        <w:t xml:space="preserve">Sostanza e forma delle domande: Dati </w:t>
      </w:r>
      <w:proofErr w:type="spellStart"/>
      <w:r w:rsidRPr="00F949CB">
        <w:rPr>
          <w:rFonts w:ascii="Verdana" w:hAnsi="Verdana"/>
          <w:color w:val="000000"/>
          <w:sz w:val="32"/>
          <w:szCs w:val="32"/>
        </w:rPr>
        <w:t>socioanagrafici</w:t>
      </w:r>
      <w:proofErr w:type="spellEnd"/>
      <w:r w:rsidRPr="00F949CB">
        <w:rPr>
          <w:rFonts w:ascii="Verdana" w:hAnsi="Verdana"/>
          <w:color w:val="000000"/>
          <w:sz w:val="32"/>
          <w:szCs w:val="32"/>
        </w:rPr>
        <w:t>, atteggiamenti e comportamenti</w:t>
      </w:r>
    </w:p>
    <w:p w:rsidR="00106A01" w:rsidRPr="00F949CB" w:rsidRDefault="00106A01" w:rsidP="00106A01">
      <w:pPr>
        <w:pStyle w:val="NormaleWeb"/>
        <w:spacing w:before="88" w:beforeAutospacing="0" w:after="88" w:afterAutospacing="0" w:line="369" w:lineRule="atLeast"/>
        <w:textAlignment w:val="baseline"/>
        <w:rPr>
          <w:rFonts w:ascii="Verdana" w:hAnsi="Verdana"/>
          <w:color w:val="000000"/>
          <w:sz w:val="25"/>
          <w:szCs w:val="25"/>
        </w:rPr>
      </w:pPr>
      <w:r w:rsidRPr="00F949CB">
        <w:rPr>
          <w:rFonts w:ascii="Verdana" w:hAnsi="Verdana"/>
          <w:color w:val="000000"/>
          <w:sz w:val="25"/>
          <w:szCs w:val="25"/>
        </w:rPr>
        <w:t xml:space="preserve">Le domande di un </w:t>
      </w:r>
      <w:hyperlink r:id="rId5" w:history="1">
        <w:r w:rsidRPr="00EA16A6">
          <w:rPr>
            <w:rStyle w:val="Collegamentoipertestuale"/>
            <w:rFonts w:ascii="Verdana" w:hAnsi="Verdana"/>
            <w:sz w:val="25"/>
            <w:szCs w:val="25"/>
          </w:rPr>
          <w:t>questionario</w:t>
        </w:r>
      </w:hyperlink>
      <w:r w:rsidRPr="00F949CB">
        <w:rPr>
          <w:rFonts w:ascii="Verdana" w:hAnsi="Verdana"/>
          <w:color w:val="000000"/>
          <w:sz w:val="25"/>
          <w:szCs w:val="25"/>
        </w:rPr>
        <w:t xml:space="preserve"> sono di tre tipi:</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 xml:space="preserve">1. Domande relative alle proprietà </w:t>
      </w:r>
      <w:proofErr w:type="spellStart"/>
      <w:r w:rsidRPr="00F949CB">
        <w:rPr>
          <w:rStyle w:val="Enfasigrassetto"/>
          <w:rFonts w:ascii="Verdana" w:hAnsi="Verdana"/>
          <w:color w:val="000000"/>
          <w:sz w:val="25"/>
          <w:szCs w:val="25"/>
          <w:bdr w:val="none" w:sz="0" w:space="0" w:color="auto" w:frame="1"/>
        </w:rPr>
        <w:t>socioanagrafiche</w:t>
      </w:r>
      <w:proofErr w:type="spellEnd"/>
      <w:r w:rsidRPr="00F949CB">
        <w:rPr>
          <w:rStyle w:val="Enfasigrassetto"/>
          <w:rFonts w:ascii="Verdana" w:hAnsi="Verdana"/>
          <w:color w:val="000000"/>
          <w:sz w:val="25"/>
          <w:szCs w:val="25"/>
          <w:bdr w:val="none" w:sz="0" w:space="0" w:color="auto" w:frame="1"/>
        </w:rPr>
        <w:t xml:space="preserve"> di base</w:t>
      </w:r>
      <w:r w:rsidRPr="00F949CB">
        <w:rPr>
          <w:rStyle w:val="apple-converted-space"/>
          <w:rFonts w:ascii="Verdana" w:hAnsi="Verdana"/>
          <w:color w:val="000000"/>
          <w:sz w:val="25"/>
          <w:szCs w:val="25"/>
        </w:rPr>
        <w:t> </w:t>
      </w:r>
      <w:r w:rsidRPr="00F949CB">
        <w:rPr>
          <w:rFonts w:ascii="Verdana" w:hAnsi="Verdana"/>
          <w:color w:val="000000"/>
          <w:sz w:val="25"/>
          <w:szCs w:val="25"/>
        </w:rPr>
        <w:t>riguardano le caratteristiche sociali dell’individuo (genere, età, luogo di nascita), le caratteristiche ereditate dalla famiglia (classe sociale di origine, titolo di studio), le caratteristiche temporanee (professione, stato civile, comune di residenza). Queste domande seguono delle formulazioni standard.</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2. Domande relative agli</w:t>
      </w:r>
      <w:hyperlink r:id="rId6" w:history="1">
        <w:r w:rsidRPr="00EA16A6">
          <w:rPr>
            <w:rStyle w:val="Collegamentoipertestuale"/>
            <w:rFonts w:ascii="Verdana" w:hAnsi="Verdana"/>
            <w:sz w:val="25"/>
            <w:szCs w:val="25"/>
            <w:bdr w:val="none" w:sz="0" w:space="0" w:color="auto" w:frame="1"/>
          </w:rPr>
          <w:t xml:space="preserve"> atteggiamenti</w:t>
        </w:r>
        <w:r w:rsidRPr="00EA16A6">
          <w:rPr>
            <w:rStyle w:val="Collegamentoipertestuale"/>
            <w:rFonts w:ascii="Verdana" w:hAnsi="Verdana"/>
            <w:b/>
            <w:bCs/>
            <w:sz w:val="25"/>
            <w:szCs w:val="25"/>
            <w:bdr w:val="none" w:sz="0" w:space="0" w:color="auto" w:frame="1"/>
          </w:rPr>
          <w:t> </w:t>
        </w:r>
      </w:hyperlink>
      <w:r w:rsidRPr="00F949CB">
        <w:rPr>
          <w:rFonts w:ascii="Verdana" w:hAnsi="Verdana"/>
          <w:color w:val="000000"/>
          <w:sz w:val="25"/>
          <w:szCs w:val="25"/>
        </w:rPr>
        <w:t>riguardano le opinioni, le motivazioni, i sentimenti, i giudizi e i valori. Come le altre, queste informazioni possono essere ottenute unicamente interrogando l’individuo ma in questo caso le informazioni richieste sono anche quelle più difficili da ottenere perché le risposte sono influenzate dal modo in cui sono poste le domande.</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 xml:space="preserve">3. Domande relative ai </w:t>
      </w:r>
      <w:hyperlink r:id="rId7" w:history="1">
        <w:r w:rsidRPr="00EA16A6">
          <w:rPr>
            <w:rStyle w:val="Collegamentoipertestuale"/>
            <w:rFonts w:ascii="Verdana" w:hAnsi="Verdana"/>
            <w:sz w:val="25"/>
            <w:szCs w:val="25"/>
            <w:bdr w:val="none" w:sz="0" w:space="0" w:color="auto" w:frame="1"/>
          </w:rPr>
          <w:t>comportamenti</w:t>
        </w:r>
      </w:hyperlink>
      <w:r w:rsidRPr="00F949CB">
        <w:rPr>
          <w:rStyle w:val="apple-converted-space"/>
          <w:rFonts w:ascii="Verdana" w:hAnsi="Verdana"/>
          <w:b/>
          <w:bCs/>
          <w:color w:val="000000"/>
          <w:sz w:val="25"/>
          <w:szCs w:val="25"/>
          <w:bdr w:val="none" w:sz="0" w:space="0" w:color="auto" w:frame="1"/>
        </w:rPr>
        <w:t> </w:t>
      </w:r>
      <w:r w:rsidRPr="00F949CB">
        <w:rPr>
          <w:rFonts w:ascii="Verdana" w:hAnsi="Verdana"/>
          <w:color w:val="000000"/>
          <w:sz w:val="25"/>
          <w:szCs w:val="25"/>
        </w:rPr>
        <w:t>rilevano le azioni ovvero quello che il soggetto dice di fare o di aver fatto; questo è un aspetto più facile da indagare rispetto agli altri.</w:t>
      </w:r>
    </w:p>
    <w:p w:rsidR="00106A01" w:rsidRPr="00F949CB" w:rsidRDefault="00106A01" w:rsidP="00106A01">
      <w:pPr>
        <w:pStyle w:val="Titolo3"/>
        <w:spacing w:before="176" w:beforeAutospacing="0" w:after="176" w:afterAutospacing="0" w:line="369" w:lineRule="atLeast"/>
        <w:textAlignment w:val="baseline"/>
        <w:rPr>
          <w:rFonts w:ascii="Verdana" w:hAnsi="Verdana"/>
          <w:color w:val="000000"/>
          <w:sz w:val="32"/>
          <w:szCs w:val="32"/>
        </w:rPr>
      </w:pPr>
      <w:r w:rsidRPr="00F949CB">
        <w:rPr>
          <w:rFonts w:ascii="Verdana" w:hAnsi="Verdana"/>
          <w:color w:val="000000"/>
          <w:sz w:val="32"/>
          <w:szCs w:val="32"/>
        </w:rPr>
        <w:t>Sostanza e forma delle domande: Domande aperte e domande chiuse</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Domande aperte</w:t>
      </w:r>
      <w:r w:rsidRPr="00F949CB">
        <w:rPr>
          <w:rStyle w:val="apple-converted-space"/>
          <w:rFonts w:ascii="Verdana" w:hAnsi="Verdana"/>
          <w:color w:val="000000"/>
          <w:sz w:val="25"/>
          <w:szCs w:val="25"/>
        </w:rPr>
        <w:t> </w:t>
      </w:r>
      <w:r w:rsidRPr="00F949CB">
        <w:rPr>
          <w:rFonts w:ascii="Verdana" w:hAnsi="Verdana"/>
          <w:color w:val="000000"/>
          <w:sz w:val="25"/>
          <w:szCs w:val="25"/>
        </w:rPr>
        <w:t>sono quelle in cui si lascia piena libertà all’intervistato nella formulazione della risposta ovvero non prevedono risposte precedentemente individuate dal ricercatore e si utilizzano, in genere quando il campione è ridotto. Il vantaggio della domanda aperta è quello di concedere una maggiore libertà di espressione e spontaneità, ma la risposta deve essere trascritta per intero. Lo svantaggio consiste nel fatto che la risposta è difficile da classificare successivamente in categorie predeterminate. Questo crea dei problemi di codifica, perché le risposte possono essere generiche o imprecise.</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Domande chiuse</w:t>
      </w:r>
      <w:r w:rsidRPr="00F949CB">
        <w:rPr>
          <w:rFonts w:ascii="Verdana" w:hAnsi="Verdana"/>
          <w:color w:val="000000"/>
          <w:sz w:val="25"/>
          <w:szCs w:val="25"/>
        </w:rPr>
        <w:t xml:space="preserve">, a differenza delle precedenti, prevedono risposte precedentemente individuate dal ricercatore e si utilizzano, in genere quando il campione è di grandi dimensioni. I vantaggi delle domande chiuse consistono nella maggiore facilità di codifica, nello stimolo dell’analisi e della </w:t>
      </w:r>
      <w:r w:rsidRPr="00F949CB">
        <w:rPr>
          <w:rFonts w:ascii="Verdana" w:hAnsi="Verdana"/>
          <w:color w:val="000000"/>
          <w:sz w:val="25"/>
          <w:szCs w:val="25"/>
        </w:rPr>
        <w:lastRenderedPageBreak/>
        <w:t>riflessione e nella maggiore econom</w:t>
      </w:r>
      <w:r>
        <w:rPr>
          <w:rFonts w:ascii="Verdana" w:hAnsi="Verdana"/>
          <w:color w:val="000000"/>
          <w:sz w:val="25"/>
          <w:szCs w:val="25"/>
        </w:rPr>
        <w:t xml:space="preserve">icità. </w:t>
      </w:r>
      <w:r w:rsidRPr="00F949CB">
        <w:rPr>
          <w:rFonts w:ascii="Verdana" w:hAnsi="Verdana"/>
          <w:color w:val="000000"/>
          <w:sz w:val="25"/>
          <w:szCs w:val="25"/>
        </w:rPr>
        <w:t>Le domande sono poste a tutti con lo stesso schema di risposte e chiariscono all’intervistato qual è il piano di riferimento della ricerca, evitando così risposte vaghe.</w:t>
      </w:r>
    </w:p>
    <w:p w:rsidR="00106A01" w:rsidRDefault="00106A01" w:rsidP="00106A01">
      <w:pPr>
        <w:pStyle w:val="NormaleWeb"/>
        <w:spacing w:before="88" w:beforeAutospacing="0" w:after="88" w:afterAutospacing="0" w:line="369" w:lineRule="atLeast"/>
        <w:textAlignment w:val="baseline"/>
        <w:rPr>
          <w:rFonts w:ascii="Verdana" w:hAnsi="Verdana"/>
          <w:color w:val="000000"/>
          <w:sz w:val="25"/>
          <w:szCs w:val="25"/>
        </w:rPr>
      </w:pPr>
      <w:r w:rsidRPr="00F949CB">
        <w:rPr>
          <w:rFonts w:ascii="Verdana" w:hAnsi="Verdana"/>
          <w:color w:val="000000"/>
          <w:sz w:val="25"/>
          <w:szCs w:val="25"/>
        </w:rPr>
        <w:t>Gli svantaggi sono il rischio di non considerare tutte le altre possibili alternative di risposta non previste e di influenzare la risposta con le alternative proposte. Le risposte, inoltre, non hanno significato uguale per tutti, e tutte le alternative possono essere troppe per essere ricordate.</w:t>
      </w:r>
    </w:p>
    <w:p w:rsidR="00EB15A0" w:rsidRPr="00EB15A0" w:rsidRDefault="00EB15A0" w:rsidP="00EB15A0">
      <w:pPr>
        <w:spacing w:before="176" w:after="176" w:line="360" w:lineRule="auto"/>
        <w:jc w:val="both"/>
        <w:textAlignment w:val="baseline"/>
        <w:outlineLvl w:val="2"/>
        <w:rPr>
          <w:rFonts w:ascii="Verdana" w:eastAsia="Times New Roman" w:hAnsi="Verdana" w:cs="Times New Roman"/>
          <w:b/>
          <w:bCs/>
          <w:color w:val="000000"/>
          <w:sz w:val="32"/>
          <w:szCs w:val="32"/>
          <w:lang w:eastAsia="it-IT"/>
        </w:rPr>
      </w:pPr>
      <w:r w:rsidRPr="00EB15A0">
        <w:rPr>
          <w:rFonts w:ascii="Verdana" w:eastAsia="Times New Roman" w:hAnsi="Verdana" w:cs="Times New Roman"/>
          <w:b/>
          <w:bCs/>
          <w:color w:val="000000"/>
          <w:sz w:val="32"/>
          <w:szCs w:val="32"/>
          <w:lang w:eastAsia="it-IT"/>
        </w:rPr>
        <w:t>Formulazione delle domande</w:t>
      </w:r>
    </w:p>
    <w:p w:rsidR="00EB15A0" w:rsidRPr="00F949CB" w:rsidRDefault="00EB15A0" w:rsidP="00EB15A0">
      <w:pPr>
        <w:spacing w:before="88" w:after="88" w:line="360" w:lineRule="auto"/>
        <w:jc w:val="both"/>
        <w:textAlignment w:val="baseline"/>
        <w:rPr>
          <w:rFonts w:ascii="Verdana" w:hAnsi="Verdana"/>
          <w:color w:val="000000"/>
          <w:sz w:val="25"/>
          <w:szCs w:val="25"/>
        </w:rPr>
      </w:pPr>
      <w:r w:rsidRPr="00EB15A0">
        <w:rPr>
          <w:rFonts w:ascii="Verdana" w:eastAsia="Times New Roman" w:hAnsi="Verdana" w:cs="Times New Roman"/>
          <w:color w:val="000000"/>
          <w:sz w:val="25"/>
          <w:szCs w:val="25"/>
          <w:lang w:eastAsia="it-IT"/>
        </w:rPr>
        <w:t>Uno dei problemi dei questionari è proprio la formulazione delle domande perché a seconda di come essa è posta può influenzare, in modo determinate la risposta. In generale,. gli elementi a cui bisogna porre attenzione sono il linguaggio, la sintassi e il contenuto delle domande. Per una buona costruzione di un questionario è necessario seguire alcune regole di base.</w:t>
      </w:r>
    </w:p>
    <w:p w:rsidR="00106A01" w:rsidRPr="00F949CB" w:rsidRDefault="00106A01" w:rsidP="00106A01">
      <w:pPr>
        <w:spacing w:before="176" w:after="176" w:line="360" w:lineRule="auto"/>
        <w:jc w:val="both"/>
        <w:textAlignment w:val="baseline"/>
        <w:outlineLvl w:val="2"/>
        <w:rPr>
          <w:rFonts w:ascii="Verdana" w:eastAsia="Times New Roman" w:hAnsi="Verdana" w:cs="Times New Roman"/>
          <w:b/>
          <w:bCs/>
          <w:color w:val="000000"/>
          <w:sz w:val="32"/>
          <w:szCs w:val="32"/>
          <w:lang w:eastAsia="it-IT"/>
        </w:rPr>
      </w:pPr>
      <w:r w:rsidRPr="00F949CB">
        <w:rPr>
          <w:rFonts w:ascii="Verdana" w:eastAsia="Times New Roman" w:hAnsi="Verdana" w:cs="Times New Roman"/>
          <w:b/>
          <w:bCs/>
          <w:color w:val="000000"/>
          <w:sz w:val="32"/>
          <w:szCs w:val="32"/>
          <w:lang w:eastAsia="it-IT"/>
        </w:rPr>
        <w:t>Modalità di rilevazione</w:t>
      </w:r>
    </w:p>
    <w:p w:rsidR="00106A01" w:rsidRPr="00F949CB" w:rsidRDefault="00106A01" w:rsidP="00106A01">
      <w:pPr>
        <w:spacing w:before="88" w:after="88"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Esistono tre modi differenti di rilevare le informazioni (dati) mediante questionario.</w:t>
      </w:r>
    </w:p>
    <w:p w:rsidR="00106A01" w:rsidRPr="00F949CB" w:rsidRDefault="00106A01" w:rsidP="00106A01">
      <w:pPr>
        <w:numPr>
          <w:ilvl w:val="0"/>
          <w:numId w:val="1"/>
        </w:numPr>
        <w:spacing w:after="0" w:line="360" w:lineRule="auto"/>
        <w:ind w:left="527" w:right="351"/>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Interviste faccia a faccia</w:t>
      </w:r>
    </w:p>
    <w:p w:rsidR="00106A01" w:rsidRPr="00F949CB" w:rsidRDefault="00106A01" w:rsidP="00106A01">
      <w:pPr>
        <w:numPr>
          <w:ilvl w:val="0"/>
          <w:numId w:val="1"/>
        </w:numPr>
        <w:spacing w:after="0" w:line="360" w:lineRule="auto"/>
        <w:ind w:left="527" w:right="351"/>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Interviste telefoniche</w:t>
      </w:r>
    </w:p>
    <w:p w:rsidR="00106A01" w:rsidRPr="00F949CB" w:rsidRDefault="00106A01" w:rsidP="00106A01">
      <w:pPr>
        <w:numPr>
          <w:ilvl w:val="0"/>
          <w:numId w:val="1"/>
        </w:numPr>
        <w:spacing w:after="0" w:line="360" w:lineRule="auto"/>
        <w:ind w:left="527" w:right="351"/>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 xml:space="preserve">Questionati </w:t>
      </w:r>
      <w:proofErr w:type="spellStart"/>
      <w:r w:rsidRPr="00F949CB">
        <w:rPr>
          <w:rFonts w:ascii="Verdana" w:eastAsia="Times New Roman" w:hAnsi="Verdana" w:cs="Times New Roman"/>
          <w:color w:val="000000"/>
          <w:sz w:val="25"/>
          <w:szCs w:val="25"/>
          <w:lang w:eastAsia="it-IT"/>
        </w:rPr>
        <w:t>autocompilati</w:t>
      </w:r>
      <w:proofErr w:type="spellEnd"/>
    </w:p>
    <w:p w:rsidR="00106A01" w:rsidRPr="00F949CB" w:rsidRDefault="00106A01" w:rsidP="00106A01">
      <w:pPr>
        <w:spacing w:before="88" w:after="88"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 xml:space="preserve">NB: Sia nel caso dei questionari telefonici che di quelli </w:t>
      </w:r>
      <w:proofErr w:type="spellStart"/>
      <w:r w:rsidRPr="00F949CB">
        <w:rPr>
          <w:rFonts w:ascii="Verdana" w:eastAsia="Times New Roman" w:hAnsi="Verdana" w:cs="Times New Roman"/>
          <w:color w:val="000000"/>
          <w:sz w:val="25"/>
          <w:szCs w:val="25"/>
          <w:lang w:eastAsia="it-IT"/>
        </w:rPr>
        <w:t>autocompilati</w:t>
      </w:r>
      <w:proofErr w:type="spellEnd"/>
      <w:r w:rsidRPr="00F949CB">
        <w:rPr>
          <w:rFonts w:ascii="Verdana" w:eastAsia="Times New Roman" w:hAnsi="Verdana" w:cs="Times New Roman"/>
          <w:color w:val="000000"/>
          <w:sz w:val="25"/>
          <w:szCs w:val="25"/>
          <w:lang w:eastAsia="it-IT"/>
        </w:rPr>
        <w:t xml:space="preserve"> sono da escludere le domande aperte.</w:t>
      </w:r>
    </w:p>
    <w:p w:rsidR="00106A01" w:rsidRPr="00F949CB" w:rsidRDefault="008E62A1" w:rsidP="00106A01">
      <w:pPr>
        <w:pStyle w:val="Titolo3"/>
        <w:spacing w:before="176" w:beforeAutospacing="0" w:after="176" w:afterAutospacing="0" w:line="369" w:lineRule="atLeast"/>
        <w:textAlignment w:val="baseline"/>
        <w:rPr>
          <w:rFonts w:ascii="Verdana" w:hAnsi="Verdana"/>
          <w:color w:val="000000"/>
          <w:sz w:val="32"/>
          <w:szCs w:val="32"/>
        </w:rPr>
      </w:pPr>
      <w:hyperlink r:id="rId8" w:anchor="telef" w:history="1">
        <w:r w:rsidR="00106A01" w:rsidRPr="00B32B49">
          <w:rPr>
            <w:rStyle w:val="Collegamentoipertestuale"/>
            <w:rFonts w:ascii="Verdana" w:hAnsi="Verdana"/>
            <w:sz w:val="32"/>
            <w:szCs w:val="32"/>
          </w:rPr>
          <w:t>Interviste fac</w:t>
        </w:r>
        <w:r w:rsidR="00106A01" w:rsidRPr="00B32B49">
          <w:rPr>
            <w:rStyle w:val="Collegamentoipertestuale"/>
            <w:rFonts w:ascii="Verdana" w:hAnsi="Verdana"/>
            <w:sz w:val="32"/>
            <w:szCs w:val="32"/>
          </w:rPr>
          <w:t>c</w:t>
        </w:r>
        <w:r w:rsidR="00106A01" w:rsidRPr="00B32B49">
          <w:rPr>
            <w:rStyle w:val="Collegamentoipertestuale"/>
            <w:rFonts w:ascii="Verdana" w:hAnsi="Verdana"/>
            <w:sz w:val="32"/>
            <w:szCs w:val="32"/>
          </w:rPr>
          <w:t>ia a faccia</w:t>
        </w:r>
      </w:hyperlink>
    </w:p>
    <w:p w:rsidR="00106A01" w:rsidRPr="00F949CB" w:rsidRDefault="00106A01" w:rsidP="00106A01">
      <w:pPr>
        <w:pStyle w:val="NormaleWeb"/>
        <w:spacing w:before="88" w:beforeAutospacing="0" w:after="88" w:afterAutospacing="0" w:line="369" w:lineRule="atLeast"/>
        <w:textAlignment w:val="baseline"/>
        <w:rPr>
          <w:rFonts w:ascii="Verdana" w:hAnsi="Verdana"/>
          <w:color w:val="000000"/>
          <w:sz w:val="25"/>
          <w:szCs w:val="25"/>
        </w:rPr>
      </w:pPr>
      <w:r w:rsidRPr="00F949CB">
        <w:rPr>
          <w:rFonts w:ascii="Verdana" w:hAnsi="Verdana"/>
          <w:color w:val="000000"/>
          <w:sz w:val="25"/>
          <w:szCs w:val="25"/>
        </w:rPr>
        <w:t>Quando si utilizza un questionario è necessario che l’effetto dell’intervistatore sia limitato. Vale a dire che è necessario che egli “standardizzi” il suo comportamento, cioè che deve limitare qualsiasi comportamento che può influenzare l’intervistato.</w:t>
      </w:r>
    </w:p>
    <w:p w:rsidR="00106A01" w:rsidRPr="00F949CB" w:rsidRDefault="00106A01" w:rsidP="00106A01">
      <w:pPr>
        <w:pStyle w:val="NormaleWeb"/>
        <w:spacing w:before="88" w:beforeAutospacing="0" w:after="88" w:afterAutospacing="0" w:line="369" w:lineRule="atLeast"/>
        <w:textAlignment w:val="baseline"/>
        <w:rPr>
          <w:rFonts w:ascii="Verdana" w:hAnsi="Verdana"/>
          <w:color w:val="000000"/>
          <w:sz w:val="25"/>
          <w:szCs w:val="25"/>
        </w:rPr>
      </w:pPr>
      <w:r w:rsidRPr="00F949CB">
        <w:rPr>
          <w:rFonts w:ascii="Verdana" w:hAnsi="Verdana"/>
          <w:color w:val="000000"/>
          <w:sz w:val="25"/>
          <w:szCs w:val="25"/>
        </w:rPr>
        <w:t>Per questo motivo gli intervistatori devono presentare alcune specificità riconducibili alle loro caratteristiche, alle loro aspettative, alla loro preparazione e alla loro motivazione.</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lastRenderedPageBreak/>
        <w:t>- Caratteristiche:</w:t>
      </w:r>
      <w:r w:rsidRPr="00F949CB">
        <w:rPr>
          <w:rStyle w:val="apple-converted-space"/>
          <w:rFonts w:ascii="Verdana" w:hAnsi="Verdana"/>
          <w:color w:val="000000"/>
          <w:sz w:val="25"/>
          <w:szCs w:val="25"/>
        </w:rPr>
        <w:t> </w:t>
      </w:r>
      <w:r w:rsidRPr="00F949CB">
        <w:rPr>
          <w:rFonts w:ascii="Verdana" w:hAnsi="Verdana"/>
          <w:color w:val="000000"/>
          <w:sz w:val="25"/>
          <w:szCs w:val="25"/>
        </w:rPr>
        <w:t>è stato appurato che l’intervistatore ideale è donna, sposata, di mezza età, diplomata, casalinga, di ceto medio, con un abbigliamento neutrale.</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 xml:space="preserve">- </w:t>
      </w:r>
      <w:hyperlink r:id="rId9" w:history="1">
        <w:r w:rsidRPr="00CC5BAE">
          <w:rPr>
            <w:rStyle w:val="Collegamentoipertestuale"/>
            <w:rFonts w:ascii="Verdana" w:hAnsi="Verdana"/>
            <w:sz w:val="25"/>
            <w:szCs w:val="25"/>
            <w:bdr w:val="none" w:sz="0" w:space="0" w:color="auto" w:frame="1"/>
          </w:rPr>
          <w:t>Aspettative</w:t>
        </w:r>
      </w:hyperlink>
      <w:r w:rsidRPr="00F949CB">
        <w:rPr>
          <w:rStyle w:val="Enfasigrassetto"/>
          <w:rFonts w:ascii="Verdana" w:hAnsi="Verdana"/>
          <w:color w:val="000000"/>
          <w:sz w:val="25"/>
          <w:szCs w:val="25"/>
          <w:bdr w:val="none" w:sz="0" w:space="0" w:color="auto" w:frame="1"/>
        </w:rPr>
        <w:t>:</w:t>
      </w:r>
      <w:r w:rsidRPr="00F949CB">
        <w:rPr>
          <w:rStyle w:val="apple-converted-space"/>
          <w:rFonts w:ascii="Verdana" w:hAnsi="Verdana"/>
          <w:color w:val="000000"/>
          <w:sz w:val="25"/>
          <w:szCs w:val="25"/>
        </w:rPr>
        <w:t> </w:t>
      </w:r>
      <w:r w:rsidRPr="00F949CB">
        <w:rPr>
          <w:rFonts w:ascii="Verdana" w:hAnsi="Verdana"/>
          <w:color w:val="000000"/>
          <w:sz w:val="25"/>
          <w:szCs w:val="25"/>
        </w:rPr>
        <w:t>possono essere trasmesse inconsciamente agli intervistati, influenzandone le risposte soprattutto per quanto riguarda intervistati insicuri.</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 Preparazione:</w:t>
      </w:r>
      <w:r w:rsidRPr="00F949CB">
        <w:rPr>
          <w:rStyle w:val="apple-converted-space"/>
          <w:rFonts w:ascii="Verdana" w:hAnsi="Verdana"/>
          <w:color w:val="000000"/>
          <w:sz w:val="25"/>
          <w:szCs w:val="25"/>
        </w:rPr>
        <w:t> </w:t>
      </w:r>
      <w:r w:rsidRPr="00F949CB">
        <w:rPr>
          <w:rFonts w:ascii="Verdana" w:hAnsi="Verdana"/>
          <w:color w:val="000000"/>
          <w:sz w:val="25"/>
          <w:szCs w:val="25"/>
        </w:rPr>
        <w:t>l’intervistatore deve essere consapevole dell’influenza che ha nella formulazione delle risposte, e per questo deve essere istruito per limitare al massimo questi effetti.</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 Motivazione:</w:t>
      </w:r>
      <w:r w:rsidRPr="00F949CB">
        <w:rPr>
          <w:rStyle w:val="apple-converted-space"/>
          <w:rFonts w:ascii="Verdana" w:hAnsi="Verdana"/>
          <w:color w:val="000000"/>
          <w:sz w:val="25"/>
          <w:szCs w:val="25"/>
        </w:rPr>
        <w:t> </w:t>
      </w:r>
      <w:r w:rsidRPr="00F949CB">
        <w:rPr>
          <w:rFonts w:ascii="Verdana" w:hAnsi="Verdana"/>
          <w:color w:val="000000"/>
          <w:sz w:val="25"/>
          <w:szCs w:val="25"/>
        </w:rPr>
        <w:t>l’intervistatore deve essere convinto dell’importanza del proprio lavoro, perché un atteggiamento contrario potrebbe riverberarsi in modo negativo sull’intervistato.</w:t>
      </w:r>
    </w:p>
    <w:p w:rsidR="00106A01" w:rsidRPr="00F949CB" w:rsidRDefault="00106A01" w:rsidP="00106A01">
      <w:pPr>
        <w:pStyle w:val="Titolo3"/>
        <w:spacing w:before="176" w:beforeAutospacing="0" w:after="176" w:afterAutospacing="0" w:line="369" w:lineRule="atLeast"/>
        <w:textAlignment w:val="baseline"/>
        <w:rPr>
          <w:rFonts w:ascii="Verdana" w:hAnsi="Verdana"/>
          <w:color w:val="000000"/>
          <w:sz w:val="32"/>
          <w:szCs w:val="32"/>
        </w:rPr>
      </w:pPr>
      <w:r w:rsidRPr="00F949CB">
        <w:rPr>
          <w:rFonts w:ascii="Verdana" w:hAnsi="Verdana"/>
          <w:color w:val="000000"/>
          <w:sz w:val="32"/>
          <w:szCs w:val="32"/>
        </w:rPr>
        <w:t>Interviste telefoniche</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Vantaggi</w:t>
      </w:r>
      <w:r w:rsidRPr="00F949CB">
        <w:rPr>
          <w:rFonts w:ascii="Verdana" w:hAnsi="Verdana"/>
          <w:color w:val="000000"/>
          <w:sz w:val="25"/>
          <w:szCs w:val="25"/>
        </w:rPr>
        <w:t xml:space="preserve">: velocità di rilevazione, costi ridotti; presenta minori resistenze alla concessione dell’intervista e maggiore garanzia di </w:t>
      </w:r>
      <w:hyperlink r:id="rId10" w:history="1">
        <w:r w:rsidRPr="00CC5BAE">
          <w:rPr>
            <w:rStyle w:val="Collegamentoipertestuale"/>
            <w:rFonts w:ascii="Verdana" w:hAnsi="Verdana"/>
            <w:sz w:val="25"/>
            <w:szCs w:val="25"/>
          </w:rPr>
          <w:t>anonimato</w:t>
        </w:r>
      </w:hyperlink>
      <w:r w:rsidRPr="00F949CB">
        <w:rPr>
          <w:rFonts w:ascii="Verdana" w:hAnsi="Verdana"/>
          <w:color w:val="000000"/>
          <w:sz w:val="25"/>
          <w:szCs w:val="25"/>
        </w:rPr>
        <w:t>; permettere di raggiungere a parità di costo anche gli intervistati della periferia del paese; facilita enormemente il lavoro di preparazione degli intervistatori e la loro supervisione; consente di utilizzare direttamente il computer in fase di rilevazione.</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Svantaggi</w:t>
      </w:r>
      <w:r w:rsidRPr="00F949CB">
        <w:rPr>
          <w:rFonts w:ascii="Verdana" w:hAnsi="Verdana"/>
          <w:color w:val="000000"/>
          <w:sz w:val="25"/>
          <w:szCs w:val="25"/>
        </w:rPr>
        <w:t>: minore coinvolgimento dell’intervistato che porta a una maggiore incidenza di risposte superficiali; il rapido logoramento del rapporto con l’intervistato; l’impossibilità sia di utilizzare materiale visivo e di raccogliere dati non verbali sia di raggiungere tutti gli strati sociali. Inoltre, l’assenza di contatto e la mancanza di tempo non rendono adatta l’intervista telefonica quando si vogliono analizzare tematiche complesse.</w:t>
      </w:r>
    </w:p>
    <w:p w:rsidR="00106A01" w:rsidRPr="00F949CB" w:rsidRDefault="00106A01" w:rsidP="00106A01">
      <w:pPr>
        <w:spacing w:before="176" w:after="176" w:line="360" w:lineRule="auto"/>
        <w:jc w:val="both"/>
        <w:textAlignment w:val="baseline"/>
        <w:outlineLvl w:val="2"/>
        <w:rPr>
          <w:rFonts w:ascii="Verdana" w:eastAsia="Times New Roman" w:hAnsi="Verdana" w:cs="Times New Roman"/>
          <w:b/>
          <w:bCs/>
          <w:color w:val="000000"/>
          <w:sz w:val="32"/>
          <w:szCs w:val="32"/>
          <w:lang w:eastAsia="it-IT"/>
        </w:rPr>
      </w:pPr>
      <w:r w:rsidRPr="00F949CB">
        <w:rPr>
          <w:rFonts w:ascii="Verdana" w:eastAsia="Times New Roman" w:hAnsi="Verdana" w:cs="Times New Roman"/>
          <w:b/>
          <w:bCs/>
          <w:color w:val="000000"/>
          <w:sz w:val="32"/>
          <w:szCs w:val="32"/>
          <w:lang w:eastAsia="it-IT"/>
        </w:rPr>
        <w:t xml:space="preserve">Questionari </w:t>
      </w:r>
      <w:proofErr w:type="spellStart"/>
      <w:r w:rsidRPr="00F949CB">
        <w:rPr>
          <w:rFonts w:ascii="Verdana" w:eastAsia="Times New Roman" w:hAnsi="Verdana" w:cs="Times New Roman"/>
          <w:b/>
          <w:bCs/>
          <w:color w:val="000000"/>
          <w:sz w:val="32"/>
          <w:szCs w:val="32"/>
          <w:lang w:eastAsia="it-IT"/>
        </w:rPr>
        <w:t>autocompilati</w:t>
      </w:r>
      <w:proofErr w:type="spellEnd"/>
    </w:p>
    <w:p w:rsidR="00106A01" w:rsidRPr="00F949CB" w:rsidRDefault="00106A01" w:rsidP="00106A01">
      <w:pPr>
        <w:spacing w:before="88" w:after="88"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 xml:space="preserve">Sono </w:t>
      </w:r>
      <w:proofErr w:type="spellStart"/>
      <w:r w:rsidRPr="00F949CB">
        <w:rPr>
          <w:rFonts w:ascii="Verdana" w:eastAsia="Times New Roman" w:hAnsi="Verdana" w:cs="Times New Roman"/>
          <w:color w:val="000000"/>
          <w:sz w:val="25"/>
          <w:szCs w:val="25"/>
          <w:lang w:eastAsia="it-IT"/>
        </w:rPr>
        <w:t>autocompilati</w:t>
      </w:r>
      <w:proofErr w:type="spellEnd"/>
      <w:r w:rsidRPr="00F949CB">
        <w:rPr>
          <w:rFonts w:ascii="Verdana" w:eastAsia="Times New Roman" w:hAnsi="Verdana" w:cs="Times New Roman"/>
          <w:color w:val="000000"/>
          <w:sz w:val="25"/>
          <w:szCs w:val="25"/>
          <w:lang w:eastAsia="it-IT"/>
        </w:rPr>
        <w:t xml:space="preserve"> i questionari compilati dall’intervistato senza l’intervento dell’intervistatore.</w:t>
      </w:r>
    </w:p>
    <w:p w:rsidR="00106A01" w:rsidRPr="00F949CB" w:rsidRDefault="00106A01" w:rsidP="00106A01">
      <w:pPr>
        <w:spacing w:after="0"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b/>
          <w:bCs/>
          <w:color w:val="000000"/>
          <w:sz w:val="25"/>
          <w:lang w:eastAsia="it-IT"/>
        </w:rPr>
        <w:t>Vantaggi:</w:t>
      </w:r>
      <w:r w:rsidRPr="00F949CB">
        <w:rPr>
          <w:rFonts w:ascii="Verdana" w:eastAsia="Times New Roman" w:hAnsi="Verdana" w:cs="Times New Roman"/>
          <w:color w:val="000000"/>
          <w:sz w:val="25"/>
          <w:lang w:eastAsia="it-IT"/>
        </w:rPr>
        <w:t> </w:t>
      </w:r>
      <w:r w:rsidRPr="00F949CB">
        <w:rPr>
          <w:rFonts w:ascii="Verdana" w:eastAsia="Times New Roman" w:hAnsi="Verdana" w:cs="Times New Roman"/>
          <w:color w:val="000000"/>
          <w:sz w:val="25"/>
          <w:szCs w:val="25"/>
          <w:lang w:eastAsia="it-IT"/>
        </w:rPr>
        <w:t>risparmio dei tempi di rilevazione.</w:t>
      </w:r>
    </w:p>
    <w:p w:rsidR="00106A01" w:rsidRPr="00F949CB" w:rsidRDefault="00106A01" w:rsidP="00106A01">
      <w:pPr>
        <w:spacing w:after="0"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b/>
          <w:bCs/>
          <w:color w:val="000000"/>
          <w:sz w:val="25"/>
          <w:lang w:eastAsia="it-IT"/>
        </w:rPr>
        <w:t>Svantaggi</w:t>
      </w:r>
      <w:r w:rsidRPr="00F949CB">
        <w:rPr>
          <w:rFonts w:ascii="Verdana" w:eastAsia="Times New Roman" w:hAnsi="Verdana" w:cs="Times New Roman"/>
          <w:color w:val="000000"/>
          <w:sz w:val="25"/>
          <w:szCs w:val="25"/>
          <w:lang w:eastAsia="it-IT"/>
        </w:rPr>
        <w:t>: per venire incontro al maggior numero possibile di persone, il questionario deve essere breve, conciso e semplice.</w:t>
      </w:r>
    </w:p>
    <w:p w:rsidR="00106A01" w:rsidRPr="00F949CB" w:rsidRDefault="00106A01" w:rsidP="00106A01">
      <w:pPr>
        <w:spacing w:before="88" w:after="88" w:line="369" w:lineRule="atLeast"/>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 xml:space="preserve">Esistono due casi principali di </w:t>
      </w:r>
      <w:proofErr w:type="spellStart"/>
      <w:r w:rsidRPr="00F949CB">
        <w:rPr>
          <w:rFonts w:ascii="Verdana" w:eastAsia="Times New Roman" w:hAnsi="Verdana" w:cs="Times New Roman"/>
          <w:color w:val="000000"/>
          <w:sz w:val="25"/>
          <w:szCs w:val="25"/>
          <w:lang w:eastAsia="it-IT"/>
        </w:rPr>
        <w:t>autocompilazione</w:t>
      </w:r>
      <w:proofErr w:type="spellEnd"/>
      <w:r w:rsidRPr="00F949CB">
        <w:rPr>
          <w:rFonts w:ascii="Verdana" w:eastAsia="Times New Roman" w:hAnsi="Verdana" w:cs="Times New Roman"/>
          <w:color w:val="000000"/>
          <w:sz w:val="25"/>
          <w:szCs w:val="25"/>
          <w:lang w:eastAsia="it-IT"/>
        </w:rPr>
        <w:t>:</w:t>
      </w:r>
    </w:p>
    <w:p w:rsidR="00106A01" w:rsidRPr="00F949CB" w:rsidRDefault="00106A01" w:rsidP="00106A01">
      <w:pPr>
        <w:spacing w:after="0" w:line="369" w:lineRule="atLeast"/>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b/>
          <w:bCs/>
          <w:color w:val="000000"/>
          <w:sz w:val="25"/>
          <w:lang w:eastAsia="it-IT"/>
        </w:rPr>
        <w:lastRenderedPageBreak/>
        <w:t>1. Rilevazione di gruppo</w:t>
      </w:r>
      <w:r w:rsidRPr="00F949CB">
        <w:rPr>
          <w:rFonts w:ascii="Verdana" w:eastAsia="Times New Roman" w:hAnsi="Verdana" w:cs="Times New Roman"/>
          <w:color w:val="000000"/>
          <w:sz w:val="25"/>
          <w:lang w:eastAsia="it-IT"/>
        </w:rPr>
        <w:t> </w:t>
      </w:r>
      <w:r w:rsidRPr="00F949CB">
        <w:rPr>
          <w:rFonts w:ascii="Verdana" w:eastAsia="Times New Roman" w:hAnsi="Verdana" w:cs="Times New Roman"/>
          <w:color w:val="000000"/>
          <w:sz w:val="25"/>
          <w:szCs w:val="25"/>
          <w:lang w:eastAsia="it-IT"/>
        </w:rPr>
        <w:t>avviene in presenza di un operatore che distribuisce i questionari, assiste alla compilazione e ritira i questionari; in questo caso i rischi di questa ricerca vengono molto ridotti.</w:t>
      </w:r>
    </w:p>
    <w:p w:rsidR="00106A01" w:rsidRPr="00F949CB" w:rsidRDefault="00106A01" w:rsidP="00106A01">
      <w:pPr>
        <w:spacing w:after="0" w:line="369" w:lineRule="atLeast"/>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b/>
          <w:bCs/>
          <w:color w:val="000000"/>
          <w:sz w:val="25"/>
          <w:lang w:eastAsia="it-IT"/>
        </w:rPr>
        <w:t>2. Rilevazione individuale</w:t>
      </w:r>
      <w:r w:rsidRPr="00F949CB">
        <w:rPr>
          <w:rFonts w:ascii="Verdana" w:eastAsia="Times New Roman" w:hAnsi="Verdana" w:cs="Times New Roman"/>
          <w:color w:val="000000"/>
          <w:sz w:val="25"/>
          <w:lang w:eastAsia="it-IT"/>
        </w:rPr>
        <w:t> </w:t>
      </w:r>
      <w:r w:rsidRPr="00F949CB">
        <w:rPr>
          <w:rFonts w:ascii="Verdana" w:eastAsia="Times New Roman" w:hAnsi="Verdana" w:cs="Times New Roman"/>
          <w:color w:val="000000"/>
          <w:sz w:val="25"/>
          <w:szCs w:val="25"/>
          <w:lang w:eastAsia="it-IT"/>
        </w:rPr>
        <w:t>si può dividere a sua volta in:</w:t>
      </w:r>
    </w:p>
    <w:p w:rsidR="00106A01" w:rsidRPr="00F949CB" w:rsidRDefault="00106A01" w:rsidP="00106A01">
      <w:pPr>
        <w:numPr>
          <w:ilvl w:val="0"/>
          <w:numId w:val="2"/>
        </w:numPr>
        <w:spacing w:after="0" w:line="369" w:lineRule="atLeast"/>
        <w:ind w:left="527" w:right="351"/>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rilevazione con restituzione vincolata: l’intervistatore consegna il questionario all’intervistato e passa a ritirarlo in seguito</w:t>
      </w:r>
      <w:r>
        <w:rPr>
          <w:rFonts w:ascii="Verdana" w:eastAsia="Times New Roman" w:hAnsi="Verdana" w:cs="Times New Roman"/>
          <w:color w:val="000000"/>
          <w:sz w:val="25"/>
          <w:szCs w:val="25"/>
          <w:lang w:eastAsia="it-IT"/>
        </w:rPr>
        <w:t>;</w:t>
      </w:r>
      <w:r w:rsidRPr="00F949CB">
        <w:rPr>
          <w:rFonts w:ascii="Verdana" w:eastAsia="Times New Roman" w:hAnsi="Verdana" w:cs="Times New Roman"/>
          <w:color w:val="000000"/>
          <w:sz w:val="25"/>
          <w:szCs w:val="25"/>
          <w:lang w:eastAsia="it-IT"/>
        </w:rPr>
        <w:t xml:space="preserve"> </w:t>
      </w:r>
    </w:p>
    <w:p w:rsidR="00106A01" w:rsidRPr="00F949CB" w:rsidRDefault="00106A01" w:rsidP="00106A01">
      <w:pPr>
        <w:numPr>
          <w:ilvl w:val="0"/>
          <w:numId w:val="2"/>
        </w:numPr>
        <w:spacing w:before="176" w:after="176" w:line="360" w:lineRule="auto"/>
        <w:ind w:left="527" w:right="351"/>
        <w:jc w:val="both"/>
        <w:textAlignment w:val="baseline"/>
        <w:outlineLvl w:val="2"/>
        <w:rPr>
          <w:rFonts w:ascii="Verdana" w:eastAsia="Times New Roman" w:hAnsi="Verdana" w:cs="Times New Roman"/>
          <w:b/>
          <w:bCs/>
          <w:color w:val="000000"/>
          <w:sz w:val="32"/>
          <w:szCs w:val="32"/>
          <w:lang w:eastAsia="it-IT"/>
        </w:rPr>
      </w:pPr>
      <w:r w:rsidRPr="00F949CB">
        <w:rPr>
          <w:rFonts w:ascii="Verdana" w:eastAsia="Times New Roman" w:hAnsi="Verdana" w:cs="Times New Roman"/>
          <w:color w:val="000000"/>
          <w:sz w:val="25"/>
          <w:szCs w:val="25"/>
          <w:lang w:eastAsia="it-IT"/>
        </w:rPr>
        <w:t>rilevazione con restituzione non vincolata (questionario postale): il questionario viene inviato per posta con una lettera di presentazione e con una busta di ritorno già affrancata; i vantaggi di questa tecnica sono i risparmi altissimi dei costi, la possibilità di essere compilati in qualsiasi momento, la maggiore garanzia di anonimato, l’assenza di distorsioni dovute all’intervistatore, l’</w:t>
      </w:r>
      <w:hyperlink r:id="rId11" w:history="1">
        <w:r w:rsidRPr="00CC5BAE">
          <w:rPr>
            <w:rStyle w:val="Collegamentoipertestuale"/>
            <w:rFonts w:ascii="Verdana" w:eastAsia="Times New Roman" w:hAnsi="Verdana" w:cs="Times New Roman"/>
            <w:sz w:val="25"/>
            <w:szCs w:val="25"/>
            <w:lang w:eastAsia="it-IT"/>
          </w:rPr>
          <w:t>accessibilità</w:t>
        </w:r>
      </w:hyperlink>
      <w:r w:rsidRPr="00F949CB">
        <w:rPr>
          <w:rFonts w:ascii="Verdana" w:eastAsia="Times New Roman" w:hAnsi="Verdana" w:cs="Times New Roman"/>
          <w:color w:val="000000"/>
          <w:sz w:val="25"/>
          <w:szCs w:val="25"/>
          <w:lang w:eastAsia="it-IT"/>
        </w:rPr>
        <w:t xml:space="preserve"> a soggetti residenti in zone poco raggiungibili. Gli svantaggi sono la bassa percentuale di risposte, l’autoselezione del campione, la necessità che il livello di istruzione della popolazione studiata sia </w:t>
      </w:r>
      <w:proofErr w:type="spellStart"/>
      <w:r w:rsidRPr="00F949CB">
        <w:rPr>
          <w:rFonts w:ascii="Verdana" w:eastAsia="Times New Roman" w:hAnsi="Verdana" w:cs="Times New Roman"/>
          <w:color w:val="000000"/>
          <w:sz w:val="25"/>
          <w:szCs w:val="25"/>
          <w:lang w:eastAsia="it-IT"/>
        </w:rPr>
        <w:t>medio-alto</w:t>
      </w:r>
      <w:proofErr w:type="spellEnd"/>
      <w:r w:rsidRPr="00F949CB">
        <w:rPr>
          <w:rFonts w:ascii="Verdana" w:eastAsia="Times New Roman" w:hAnsi="Verdana" w:cs="Times New Roman"/>
          <w:color w:val="000000"/>
          <w:sz w:val="25"/>
          <w:szCs w:val="25"/>
          <w:lang w:eastAsia="it-IT"/>
        </w:rPr>
        <w:t>, la mancanza di controllo sulla compilazione, l’impossibilità di questionari complessi e la sua lunghezza non eccessiva.</w:t>
      </w:r>
    </w:p>
    <w:p w:rsidR="00106A01" w:rsidRPr="00F949CB" w:rsidRDefault="00106A01" w:rsidP="00106A01">
      <w:pPr>
        <w:spacing w:before="176" w:after="176" w:line="360" w:lineRule="auto"/>
        <w:jc w:val="both"/>
        <w:textAlignment w:val="baseline"/>
        <w:outlineLvl w:val="2"/>
        <w:rPr>
          <w:rFonts w:ascii="Verdana" w:eastAsia="Times New Roman" w:hAnsi="Verdana" w:cs="Times New Roman"/>
          <w:b/>
          <w:bCs/>
          <w:color w:val="000000"/>
          <w:sz w:val="32"/>
          <w:szCs w:val="32"/>
          <w:lang w:eastAsia="it-IT"/>
        </w:rPr>
      </w:pPr>
      <w:r w:rsidRPr="00F949CB">
        <w:rPr>
          <w:rFonts w:ascii="Verdana" w:eastAsia="Times New Roman" w:hAnsi="Verdana" w:cs="Times New Roman"/>
          <w:b/>
          <w:bCs/>
          <w:color w:val="000000"/>
          <w:sz w:val="32"/>
          <w:szCs w:val="32"/>
          <w:lang w:eastAsia="it-IT"/>
        </w:rPr>
        <w:t>Organizzazione della rilevazione</w:t>
      </w:r>
    </w:p>
    <w:p w:rsidR="00106A01" w:rsidRPr="00F949CB" w:rsidRDefault="00106A01" w:rsidP="00106A01">
      <w:pPr>
        <w:spacing w:before="88" w:after="88"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color w:val="000000"/>
          <w:sz w:val="25"/>
          <w:szCs w:val="25"/>
          <w:lang w:eastAsia="it-IT"/>
        </w:rPr>
        <w:t>Le fasi che precedono la rilevazione vera e propria sono cinque:</w:t>
      </w:r>
    </w:p>
    <w:p w:rsidR="00106A01" w:rsidRPr="00F949CB" w:rsidRDefault="00106A01" w:rsidP="00106A01">
      <w:pPr>
        <w:spacing w:after="0"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b/>
          <w:bCs/>
          <w:color w:val="000000"/>
          <w:sz w:val="25"/>
          <w:lang w:eastAsia="it-IT"/>
        </w:rPr>
        <w:t>1. Studio esplorativo:</w:t>
      </w:r>
      <w:r w:rsidRPr="00F949CB">
        <w:rPr>
          <w:rFonts w:ascii="Verdana" w:eastAsia="Times New Roman" w:hAnsi="Verdana" w:cs="Times New Roman"/>
          <w:color w:val="000000"/>
          <w:sz w:val="25"/>
          <w:lang w:eastAsia="it-IT"/>
        </w:rPr>
        <w:t> </w:t>
      </w:r>
      <w:r w:rsidRPr="00F949CB">
        <w:rPr>
          <w:rFonts w:ascii="Verdana" w:eastAsia="Times New Roman" w:hAnsi="Verdana" w:cs="Times New Roman"/>
          <w:color w:val="000000"/>
          <w:sz w:val="25"/>
          <w:szCs w:val="25"/>
          <w:lang w:eastAsia="it-IT"/>
        </w:rPr>
        <w:t xml:space="preserve">consiste in interviste preliminari, che partono da una massima destrutturazione e da strumenti qualitativi fino a strumenti sempre più strutturati, che hanno lo scopo di analizzare perfettamente il </w:t>
      </w:r>
      <w:hyperlink r:id="rId12" w:history="1">
        <w:r w:rsidRPr="00D77FAB">
          <w:rPr>
            <w:rStyle w:val="Collegamentoipertestuale"/>
            <w:rFonts w:ascii="Verdana" w:eastAsia="Times New Roman" w:hAnsi="Verdana" w:cs="Times New Roman"/>
            <w:sz w:val="25"/>
            <w:szCs w:val="25"/>
            <w:lang w:eastAsia="it-IT"/>
          </w:rPr>
          <w:t>problema</w:t>
        </w:r>
      </w:hyperlink>
      <w:r w:rsidRPr="00F949CB">
        <w:rPr>
          <w:rFonts w:ascii="Verdana" w:eastAsia="Times New Roman" w:hAnsi="Verdana" w:cs="Times New Roman"/>
          <w:color w:val="000000"/>
          <w:sz w:val="25"/>
          <w:szCs w:val="25"/>
          <w:lang w:eastAsia="it-IT"/>
        </w:rPr>
        <w:t xml:space="preserve"> di oggetto e di formulare con la massima precisione possibile le risposte alternative per le domande chiuse.</w:t>
      </w:r>
    </w:p>
    <w:p w:rsidR="00106A01" w:rsidRPr="00F949CB" w:rsidRDefault="00106A01" w:rsidP="00106A01">
      <w:pPr>
        <w:spacing w:after="0"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b/>
          <w:bCs/>
          <w:color w:val="000000"/>
          <w:sz w:val="25"/>
          <w:lang w:eastAsia="it-IT"/>
        </w:rPr>
        <w:t xml:space="preserve">2. </w:t>
      </w:r>
      <w:proofErr w:type="spellStart"/>
      <w:r w:rsidRPr="00F949CB">
        <w:rPr>
          <w:rFonts w:ascii="Verdana" w:eastAsia="Times New Roman" w:hAnsi="Verdana" w:cs="Times New Roman"/>
          <w:b/>
          <w:bCs/>
          <w:color w:val="000000"/>
          <w:sz w:val="25"/>
          <w:lang w:eastAsia="it-IT"/>
        </w:rPr>
        <w:t>Pre-test</w:t>
      </w:r>
      <w:proofErr w:type="spellEnd"/>
      <w:r w:rsidRPr="00F949CB">
        <w:rPr>
          <w:rFonts w:ascii="Verdana" w:eastAsia="Times New Roman" w:hAnsi="Verdana" w:cs="Times New Roman"/>
          <w:b/>
          <w:bCs/>
          <w:color w:val="000000"/>
          <w:sz w:val="25"/>
          <w:lang w:eastAsia="it-IT"/>
        </w:rPr>
        <w:t>:</w:t>
      </w:r>
      <w:r w:rsidRPr="00F949CB">
        <w:rPr>
          <w:rFonts w:ascii="Verdana" w:eastAsia="Times New Roman" w:hAnsi="Verdana" w:cs="Times New Roman"/>
          <w:color w:val="000000"/>
          <w:sz w:val="25"/>
          <w:lang w:eastAsia="it-IT"/>
        </w:rPr>
        <w:t> </w:t>
      </w:r>
      <w:r w:rsidRPr="00F949CB">
        <w:rPr>
          <w:rFonts w:ascii="Verdana" w:eastAsia="Times New Roman" w:hAnsi="Verdana" w:cs="Times New Roman"/>
          <w:color w:val="000000"/>
          <w:sz w:val="25"/>
          <w:szCs w:val="25"/>
          <w:lang w:eastAsia="it-IT"/>
        </w:rPr>
        <w:t>consiste in una sorta di “prova generale” del questionario, sottoposto a poche decine di soggetti, che ha lo scopo di evidenziare eventuali problemi o cattive formulazioni del questionario stesso.</w:t>
      </w:r>
    </w:p>
    <w:p w:rsidR="00106A01" w:rsidRPr="00F949CB" w:rsidRDefault="00106A01" w:rsidP="00106A01">
      <w:pPr>
        <w:spacing w:after="0" w:line="360" w:lineRule="auto"/>
        <w:jc w:val="both"/>
        <w:textAlignment w:val="baseline"/>
        <w:rPr>
          <w:rFonts w:ascii="Verdana" w:eastAsia="Times New Roman" w:hAnsi="Verdana" w:cs="Times New Roman"/>
          <w:color w:val="000000"/>
          <w:sz w:val="25"/>
          <w:szCs w:val="25"/>
          <w:lang w:eastAsia="it-IT"/>
        </w:rPr>
      </w:pPr>
      <w:r w:rsidRPr="00F949CB">
        <w:rPr>
          <w:rFonts w:ascii="Verdana" w:eastAsia="Times New Roman" w:hAnsi="Verdana" w:cs="Times New Roman"/>
          <w:b/>
          <w:bCs/>
          <w:color w:val="000000"/>
          <w:sz w:val="25"/>
          <w:lang w:eastAsia="it-IT"/>
        </w:rPr>
        <w:t>3. Preparazione degli intervistatori:</w:t>
      </w:r>
      <w:r w:rsidRPr="00F949CB">
        <w:rPr>
          <w:rFonts w:ascii="Verdana" w:eastAsia="Times New Roman" w:hAnsi="Verdana" w:cs="Times New Roman"/>
          <w:color w:val="000000"/>
          <w:sz w:val="25"/>
          <w:lang w:eastAsia="it-IT"/>
        </w:rPr>
        <w:t> </w:t>
      </w:r>
      <w:r w:rsidRPr="00F949CB">
        <w:rPr>
          <w:rFonts w:ascii="Verdana" w:eastAsia="Times New Roman" w:hAnsi="Verdana" w:cs="Times New Roman"/>
          <w:color w:val="000000"/>
          <w:sz w:val="25"/>
          <w:szCs w:val="25"/>
          <w:lang w:eastAsia="it-IT"/>
        </w:rPr>
        <w:t xml:space="preserve">gli intervistatori devono essere informati su tutto ciò che riguarda la ricerca, “collaudati” sul campo con il </w:t>
      </w:r>
      <w:proofErr w:type="spellStart"/>
      <w:r w:rsidRPr="00F949CB">
        <w:rPr>
          <w:rFonts w:ascii="Verdana" w:eastAsia="Times New Roman" w:hAnsi="Verdana" w:cs="Times New Roman"/>
          <w:color w:val="000000"/>
          <w:sz w:val="25"/>
          <w:szCs w:val="25"/>
          <w:lang w:eastAsia="it-IT"/>
        </w:rPr>
        <w:t>pre-test</w:t>
      </w:r>
      <w:proofErr w:type="spellEnd"/>
      <w:r w:rsidRPr="00F949CB">
        <w:rPr>
          <w:rFonts w:ascii="Verdana" w:eastAsia="Times New Roman" w:hAnsi="Verdana" w:cs="Times New Roman"/>
          <w:color w:val="000000"/>
          <w:sz w:val="25"/>
          <w:szCs w:val="25"/>
          <w:lang w:eastAsia="it-IT"/>
        </w:rPr>
        <w:t xml:space="preserve"> e controllati durante la ricerca vera e propria da appositi supervisori.</w:t>
      </w:r>
    </w:p>
    <w:p w:rsidR="00106A01" w:rsidRPr="00F949CB"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lastRenderedPageBreak/>
        <w:t>4. Contatto iniziale con gli intervistati:</w:t>
      </w:r>
      <w:r w:rsidRPr="00F949CB">
        <w:rPr>
          <w:rStyle w:val="apple-converted-space"/>
          <w:rFonts w:ascii="Verdana" w:hAnsi="Verdana"/>
          <w:color w:val="000000"/>
          <w:sz w:val="25"/>
          <w:szCs w:val="25"/>
        </w:rPr>
        <w:t> </w:t>
      </w:r>
      <w:r w:rsidRPr="00F949CB">
        <w:rPr>
          <w:rFonts w:ascii="Verdana" w:hAnsi="Verdana"/>
          <w:color w:val="000000"/>
          <w:sz w:val="25"/>
          <w:szCs w:val="25"/>
        </w:rPr>
        <w:t xml:space="preserve">il problema dei rifiuti. Il momento più delicato dell’intervista è quello iniziale, in cui i soggetti devono decidere se collaborare o meno. Per rendere massima la collaborazione è importante insistere sull’anonimità delle risposte, sul prestigio dell’istituzione committente e sulla figura dell’intervistatore. È anche opportuno inviare una lettera di presentazione che spieghi chiaramente chi è il </w:t>
      </w:r>
      <w:hyperlink r:id="rId13" w:history="1">
        <w:r w:rsidRPr="00CC5BAE">
          <w:rPr>
            <w:rStyle w:val="Collegamentoipertestuale"/>
            <w:rFonts w:ascii="Verdana" w:hAnsi="Verdana"/>
            <w:sz w:val="25"/>
            <w:szCs w:val="25"/>
          </w:rPr>
          <w:t>committente</w:t>
        </w:r>
      </w:hyperlink>
      <w:r w:rsidRPr="00F949CB">
        <w:rPr>
          <w:rFonts w:ascii="Verdana" w:hAnsi="Verdana"/>
          <w:color w:val="000000"/>
          <w:sz w:val="25"/>
          <w:szCs w:val="25"/>
        </w:rPr>
        <w:t xml:space="preserve"> della ricerca, quali ne sono gli obiettivi, perché ci si rivolge proprio a lui, sottolineare l’importanza delle sue risposte e rassicurarlo sull’anonimato.</w:t>
      </w:r>
    </w:p>
    <w:p w:rsidR="00106A01" w:rsidRDefault="00106A01" w:rsidP="00106A01">
      <w:pPr>
        <w:pStyle w:val="NormaleWeb"/>
        <w:spacing w:before="0" w:beforeAutospacing="0" w:after="0" w:afterAutospacing="0" w:line="369" w:lineRule="atLeast"/>
        <w:textAlignment w:val="baseline"/>
        <w:rPr>
          <w:rFonts w:ascii="Verdana" w:hAnsi="Verdana"/>
          <w:color w:val="000000"/>
          <w:sz w:val="25"/>
          <w:szCs w:val="25"/>
        </w:rPr>
      </w:pPr>
      <w:r w:rsidRPr="00F949CB">
        <w:rPr>
          <w:rStyle w:val="Enfasigrassetto"/>
          <w:rFonts w:ascii="Verdana" w:hAnsi="Verdana"/>
          <w:color w:val="000000"/>
          <w:sz w:val="25"/>
          <w:szCs w:val="25"/>
          <w:bdr w:val="none" w:sz="0" w:space="0" w:color="auto" w:frame="1"/>
        </w:rPr>
        <w:t xml:space="preserve">5. Forma </w:t>
      </w:r>
      <w:hyperlink r:id="rId14" w:history="1">
        <w:r w:rsidRPr="00CC5BAE">
          <w:rPr>
            <w:rStyle w:val="Collegamentoipertestuale"/>
            <w:rFonts w:ascii="Verdana" w:hAnsi="Verdana"/>
            <w:sz w:val="25"/>
            <w:szCs w:val="25"/>
            <w:bdr w:val="none" w:sz="0" w:space="0" w:color="auto" w:frame="1"/>
          </w:rPr>
          <w:t>grafica</w:t>
        </w:r>
      </w:hyperlink>
      <w:r w:rsidRPr="00F949CB">
        <w:rPr>
          <w:rStyle w:val="Enfasigrassetto"/>
          <w:rFonts w:ascii="Verdana" w:hAnsi="Verdana"/>
          <w:color w:val="000000"/>
          <w:sz w:val="25"/>
          <w:szCs w:val="25"/>
          <w:bdr w:val="none" w:sz="0" w:space="0" w:color="auto" w:frame="1"/>
        </w:rPr>
        <w:t xml:space="preserve"> del questionario:</w:t>
      </w:r>
      <w:r w:rsidRPr="00F949CB">
        <w:rPr>
          <w:rStyle w:val="apple-converted-space"/>
          <w:rFonts w:ascii="Verdana" w:hAnsi="Verdana"/>
          <w:color w:val="000000"/>
          <w:sz w:val="25"/>
          <w:szCs w:val="25"/>
        </w:rPr>
        <w:t> </w:t>
      </w:r>
      <w:r w:rsidRPr="00F949CB">
        <w:rPr>
          <w:rFonts w:ascii="Verdana" w:hAnsi="Verdana"/>
          <w:color w:val="000000"/>
          <w:sz w:val="25"/>
          <w:szCs w:val="25"/>
        </w:rPr>
        <w:t xml:space="preserve">è opportuno distinguere chiaramente il testo che riguarda l’intervistato e quello che è di pertinenza dell’intervistatore, i passaggi tra le domande devono essere indicati chiaramente, il questionario deve essere graficamente compatto e non estendersi su troppe pagine. I questionari </w:t>
      </w:r>
      <w:proofErr w:type="spellStart"/>
      <w:r w:rsidRPr="00F949CB">
        <w:rPr>
          <w:rFonts w:ascii="Verdana" w:hAnsi="Verdana"/>
          <w:color w:val="000000"/>
          <w:sz w:val="25"/>
          <w:szCs w:val="25"/>
        </w:rPr>
        <w:t>autocompilati</w:t>
      </w:r>
      <w:proofErr w:type="spellEnd"/>
      <w:r w:rsidRPr="00F949CB">
        <w:rPr>
          <w:rFonts w:ascii="Verdana" w:hAnsi="Verdana"/>
          <w:color w:val="000000"/>
          <w:sz w:val="25"/>
          <w:szCs w:val="25"/>
        </w:rPr>
        <w:t xml:space="preserve"> devono inoltre essere </w:t>
      </w:r>
      <w:proofErr w:type="spellStart"/>
      <w:r w:rsidRPr="00F949CB">
        <w:rPr>
          <w:rFonts w:ascii="Verdana" w:hAnsi="Verdana"/>
          <w:color w:val="000000"/>
          <w:sz w:val="25"/>
          <w:szCs w:val="25"/>
        </w:rPr>
        <w:t>autoesplicativi</w:t>
      </w:r>
      <w:proofErr w:type="spellEnd"/>
      <w:r w:rsidRPr="00F949CB">
        <w:rPr>
          <w:rFonts w:ascii="Verdana" w:hAnsi="Verdana"/>
          <w:color w:val="000000"/>
          <w:sz w:val="25"/>
          <w:szCs w:val="25"/>
        </w:rPr>
        <w:t>, le domande devono essere semplici e brevi (meglio se dello stesso formato), l’impostazione grafica deve esser compatta e chiara.</w:t>
      </w:r>
    </w:p>
    <w:p w:rsidR="009502C5" w:rsidRDefault="009502C5"/>
    <w:sectPr w:rsidR="009502C5" w:rsidSect="009502C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283A"/>
    <w:multiLevelType w:val="multilevel"/>
    <w:tmpl w:val="D80E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F87D03"/>
    <w:multiLevelType w:val="multilevel"/>
    <w:tmpl w:val="52E23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B62C1A"/>
    <w:multiLevelType w:val="multilevel"/>
    <w:tmpl w:val="2AC8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246A30"/>
    <w:multiLevelType w:val="multilevel"/>
    <w:tmpl w:val="F260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12018C"/>
    <w:multiLevelType w:val="multilevel"/>
    <w:tmpl w:val="06AC5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08"/>
  <w:hyphenationZone w:val="283"/>
  <w:characterSpacingControl w:val="doNotCompress"/>
  <w:compat/>
  <w:rsids>
    <w:rsidRoot w:val="00106A01"/>
    <w:rsid w:val="00106A01"/>
    <w:rsid w:val="004B1F8C"/>
    <w:rsid w:val="008E62A1"/>
    <w:rsid w:val="009502C5"/>
    <w:rsid w:val="00CC5BAE"/>
    <w:rsid w:val="00D77FAB"/>
    <w:rsid w:val="00EB15A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06A01"/>
  </w:style>
  <w:style w:type="paragraph" w:styleId="Titolo3">
    <w:name w:val="heading 3"/>
    <w:basedOn w:val="Normale"/>
    <w:link w:val="Titolo3Carattere"/>
    <w:uiPriority w:val="9"/>
    <w:qFormat/>
    <w:rsid w:val="00106A0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106A01"/>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106A0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06A01"/>
    <w:rPr>
      <w:b/>
      <w:bCs/>
    </w:rPr>
  </w:style>
  <w:style w:type="character" w:customStyle="1" w:styleId="apple-converted-space">
    <w:name w:val="apple-converted-space"/>
    <w:basedOn w:val="Carpredefinitoparagrafo"/>
    <w:rsid w:val="00106A01"/>
  </w:style>
  <w:style w:type="character" w:styleId="Collegamentoipertestuale">
    <w:name w:val="Hyperlink"/>
    <w:basedOn w:val="Carpredefinitoparagrafo"/>
    <w:uiPriority w:val="99"/>
    <w:unhideWhenUsed/>
    <w:rsid w:val="00106A01"/>
    <w:rPr>
      <w:color w:val="0000FF" w:themeColor="hyperlink"/>
      <w:u w:val="single"/>
    </w:rPr>
  </w:style>
  <w:style w:type="character" w:styleId="Collegamentovisitato">
    <w:name w:val="FollowedHyperlink"/>
    <w:basedOn w:val="Carpredefinitoparagrafo"/>
    <w:uiPriority w:val="99"/>
    <w:semiHidden/>
    <w:unhideWhenUsed/>
    <w:rsid w:val="00D77FA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8805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tat.it/strumenti/metodi/lineeguida/20.htm" TargetMode="External"/><Relationship Id="rId13" Type="http://schemas.openxmlformats.org/officeDocument/2006/relationships/hyperlink" Target="http://it.wikipedia.org/wiki/Committente" TargetMode="External"/><Relationship Id="rId3" Type="http://schemas.openxmlformats.org/officeDocument/2006/relationships/settings" Target="settings.xml"/><Relationship Id="rId7" Type="http://schemas.openxmlformats.org/officeDocument/2006/relationships/hyperlink" Target="http://it.wikipedia.org/wiki/Comportamento" TargetMode="External"/><Relationship Id="rId12" Type="http://schemas.openxmlformats.org/officeDocument/2006/relationships/hyperlink" Target="http://it.wikipedia.org/wiki/Problem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it.wikipedia.org/wiki/Atteggiamento" TargetMode="External"/><Relationship Id="rId11" Type="http://schemas.openxmlformats.org/officeDocument/2006/relationships/hyperlink" Target="http://it.wikipedia.org/wiki/Accessibilit&#224;_(informatica)" TargetMode="External"/><Relationship Id="rId5" Type="http://schemas.openxmlformats.org/officeDocument/2006/relationships/hyperlink" Target="http://www.istat.it/strumenti/metodi/lineeguida/21.htm" TargetMode="External"/><Relationship Id="rId15" Type="http://schemas.openxmlformats.org/officeDocument/2006/relationships/fontTable" Target="fontTable.xml"/><Relationship Id="rId10" Type="http://schemas.openxmlformats.org/officeDocument/2006/relationships/hyperlink" Target="http://it.wikipedia.org/wiki/Privacy" TargetMode="External"/><Relationship Id="rId4" Type="http://schemas.openxmlformats.org/officeDocument/2006/relationships/webSettings" Target="webSettings.xml"/><Relationship Id="rId9" Type="http://schemas.openxmlformats.org/officeDocument/2006/relationships/hyperlink" Target="http://it.wikipedia.org/wiki/Aspettativa_(diritto)" TargetMode="External"/><Relationship Id="rId14" Type="http://schemas.openxmlformats.org/officeDocument/2006/relationships/hyperlink" Target="http://it.wikipedia.org/wiki/Grafic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1408</Words>
  <Characters>8028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Nanami</dc:creator>
  <cp:keywords/>
  <dc:description/>
  <cp:lastModifiedBy>Nanami</cp:lastModifiedBy>
  <cp:revision>3</cp:revision>
  <dcterms:created xsi:type="dcterms:W3CDTF">2009-02-02T09:11:00Z</dcterms:created>
  <dcterms:modified xsi:type="dcterms:W3CDTF">2009-02-02T12:23:00Z</dcterms:modified>
</cp:coreProperties>
</file>